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2020—2021学年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惠州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市义务教育学校校历</w:t>
      </w:r>
    </w:p>
    <w:tbl>
      <w:tblPr>
        <w:tblStyle w:val="2"/>
        <w:tblW w:w="14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09"/>
        <w:gridCol w:w="708"/>
        <w:gridCol w:w="2410"/>
        <w:gridCol w:w="2410"/>
        <w:gridCol w:w="709"/>
        <w:gridCol w:w="708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惠州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市教育局　　2020年6月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第一学期</w:t>
            </w:r>
          </w:p>
        </w:tc>
        <w:tc>
          <w:tcPr>
            <w:tcW w:w="69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第二学期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学年周次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学期周次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学年周次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学期周次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暑假，8月1日学年开始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日—2月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日—8月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日—2月1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寒假，春节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日—8月1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日—2月2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日—8月2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日—2月2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上课，2月22日开学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日—8月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日—3月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上课，9月1日开学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日—3月1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上课，妇女节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日—9月1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日—3月2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日—3月2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日—9月2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日—4月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上课，清明节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日—10月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上课，中秋节、国庆节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日—4月1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日—10月1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日—4月1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日—10月1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日—4月2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日—5月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上课，劳动节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日—5月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上课，青年节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日—11月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日—5月1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日—11月1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日—5月2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日—11月2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日—5月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日—11月2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日—6月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上课，儿童节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日—12月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日—6月1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日—12月1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日—6月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上课，端午节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日—12月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日—6月2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日—12月2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日—7月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2020年12月2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日—2021年1月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上课，元旦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日—7月1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日—7月1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日—7月2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日—1月3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0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说明：1.全学年52周，学生在校时间共41周，含国家法定节假日；全学年教学时间共39周，其中上课时间35周，复习考试2周，学校机动时间2周，由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县（区）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教育局或学校视具体情况自行安排（如可用于安排学校传统活动、文化科技艺术节、运动会、社会实践、农忙假等）。2.寒暑假11周；国家法定节假日按省政府规定安排；儿童节、青年节可按规定放假或组织活动。3.每学期末的复习考试由学校自行组织，按校历日程安排进行。4.各学校不得以任何名目任何形式组织学生在法定节假日、寒暑假集体补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00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napToGrid w:val="0"/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097E"/>
    <w:rsid w:val="232C4AC0"/>
    <w:rsid w:val="3F9F3C64"/>
    <w:rsid w:val="5DA94150"/>
    <w:rsid w:val="648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2020-06-11T06:36:00Z</dcterms:created>
  <dc:creator>刘文胜</dc:creator>
  <cp:lastModifiedBy>刘文胜</cp:lastModifiedBy>
  <cp:lastPrinted>2020-06-12T07:18:48Z</cp:lastPrinted>
  <dcterms:modified xsi:type="dcterms:W3CDTF">2020-06-12T07:20:48Z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